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0419" w14:textId="77777777" w:rsidR="00621560" w:rsidRDefault="00000000">
      <w:pPr>
        <w:widowControl/>
        <w:jc w:val="left"/>
      </w:pPr>
      <w:r>
        <w:t>TONBAGFEEDINGSTATION</w:t>
      </w:r>
      <w:r>
        <w:br/>
      </w:r>
      <w:r>
        <w:rPr>
          <w:rFonts w:ascii="Arial" w:eastAsia="Arial" w:hAnsi="Arial" w:cs="Arial"/>
          <w:color w:val="231916"/>
          <w:sz w:val="18"/>
          <w:szCs w:val="18"/>
        </w:rPr>
        <w:t xml:space="preserve">The ton bag feeding station, also known as the ton bag unpacking station or bulk bag discharging station, is an </w:t>
      </w:r>
    </w:p>
    <w:p w14:paraId="7870ED60" w14:textId="77777777" w:rsidR="00621560" w:rsidRDefault="00000000">
      <w:pPr>
        <w:widowControl/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 xml:space="preserve">automated or semi-automated device designed for safely and efficiently unloading powdered or granular materials </w:t>
      </w:r>
    </w:p>
    <w:p w14:paraId="1F4F61DB" w14:textId="77777777" w:rsidR="00621560" w:rsidRDefault="00000000">
      <w:pPr>
        <w:widowControl/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 xml:space="preserve">from ton bags. It is widely used in industries such as chemical, food, pharmaceutical, building materials, plastics, </w:t>
      </w:r>
    </w:p>
    <w:p w14:paraId="4369CA47" w14:textId="77777777" w:rsidR="00621560" w:rsidRDefault="00000000">
      <w:pPr>
        <w:widowControl/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 xml:space="preserve">and agriculture, suitable for discharging materials with good or poor flowability. Additionally, it can be integrated </w:t>
      </w:r>
    </w:p>
    <w:p w14:paraId="4C81D6B7" w14:textId="77777777" w:rsidR="00621560" w:rsidRDefault="00000000">
      <w:pPr>
        <w:widowControl/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 xml:space="preserve">with auxiliary systems like dust removal, screening, and conveying to achieve dust-free and automated </w:t>
      </w:r>
    </w:p>
    <w:p w14:paraId="2C170AEA" w14:textId="77777777" w:rsidR="00621560" w:rsidRDefault="00000000">
      <w:pPr>
        <w:widowControl/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>production</w:t>
      </w:r>
    </w:p>
    <w:p w14:paraId="0B0A8415" w14:textId="77777777" w:rsidR="00621560" w:rsidRDefault="00000000">
      <w:r>
        <w:rPr>
          <w:noProof/>
        </w:rPr>
        <w:drawing>
          <wp:inline distT="0" distB="0" distL="114300" distR="114300" wp14:anchorId="41E2423B" wp14:editId="2013A9ED">
            <wp:extent cx="4312920" cy="433641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4336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2D79E1A3" w14:textId="77777777" w:rsidR="00621560" w:rsidRDefault="00000000">
      <w:r>
        <w:t>Product Advantages</w:t>
      </w:r>
    </w:p>
    <w:p w14:paraId="37D1F30C" w14:textId="77777777" w:rsidR="00621560" w:rsidRDefault="00000000">
      <w:r>
        <w:t xml:space="preserve">1. High-Efficiency Production Advantage: Fast unloading speed, reduced reliance on manual labor, </w:t>
      </w:r>
      <w:proofErr w:type="spellStart"/>
      <w:r>
        <w:t>seamlessintegration</w:t>
      </w:r>
      <w:proofErr w:type="spellEnd"/>
      <w:r>
        <w:t xml:space="preserve"> with production lines.</w:t>
      </w:r>
    </w:p>
    <w:p w14:paraId="0C65DC1E" w14:textId="77777777" w:rsidR="00621560" w:rsidRDefault="00000000">
      <w:r>
        <w:t>Safety &amp; Environmental Advantage: Excellent dust control, explosion-proof safety design, reduced occupational</w:t>
      </w:r>
    </w:p>
    <w:p w14:paraId="3ABA2CB0" w14:textId="77777777" w:rsidR="00621560" w:rsidRDefault="00000000">
      <w:r>
        <w:t>hazards</w:t>
      </w:r>
    </w:p>
    <w:p w14:paraId="135121D9" w14:textId="77777777" w:rsidR="00621560" w:rsidRDefault="00000000">
      <w:r>
        <w:t>Material Adaptability Advantage: Broad material compatibility, complete unloading guarantee, special material</w:t>
      </w:r>
    </w:p>
    <w:p w14:paraId="2A8C475E" w14:textId="77777777" w:rsidR="00621560" w:rsidRDefault="00000000">
      <w:r>
        <w:t>handling.</w:t>
      </w:r>
    </w:p>
    <w:p w14:paraId="629AAA34" w14:textId="77777777" w:rsidR="00621560" w:rsidRDefault="00000000">
      <w:r>
        <w:t>Economic Advantage: Long-term cost savings, easy maintenance, high space utilization.</w:t>
      </w:r>
    </w:p>
    <w:p w14:paraId="62806A8D" w14:textId="77777777" w:rsidR="00621560" w:rsidRDefault="00000000">
      <w:r>
        <w:t>Intelligent Development Advantage: Automated integration, traceable data, intelligent monitoring.</w:t>
      </w:r>
    </w:p>
    <w:p w14:paraId="73847F02" w14:textId="77777777" w:rsidR="00621560" w:rsidRDefault="00000000">
      <w:r>
        <w:t>Smart Management: Data recording, networked monitoring, traceability support.</w:t>
      </w:r>
      <w:r>
        <w:br/>
      </w:r>
    </w:p>
    <w:p w14:paraId="3D095D1F" w14:textId="77777777" w:rsidR="00621560" w:rsidRDefault="00000000">
      <w:r>
        <w:rPr>
          <w:noProof/>
        </w:rPr>
        <w:lastRenderedPageBreak/>
        <w:drawing>
          <wp:inline distT="0" distB="0" distL="114300" distR="114300" wp14:anchorId="2D6AB06E" wp14:editId="70FF42CD">
            <wp:extent cx="5266690" cy="422529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25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2B464F98" w14:textId="77777777" w:rsidR="00621560" w:rsidRDefault="00000000">
      <w:r>
        <w:t>Bulk Bag Unloading Stations are classified into the following 4 grades based on throughput capacity</w:t>
      </w:r>
    </w:p>
    <w:p w14:paraId="4368522F" w14:textId="77777777" w:rsidR="00621560" w:rsidRDefault="00000000">
      <w:pPr>
        <w:numPr>
          <w:ilvl w:val="0"/>
          <w:numId w:val="1"/>
        </w:numPr>
      </w:pPr>
      <w:r>
        <w:t>Single-Station Bulk Bag Unloading Station (Capacity: 2-10 TPH)</w:t>
      </w:r>
      <w:r>
        <w:br/>
      </w:r>
      <w:r>
        <w:rPr>
          <w:noProof/>
        </w:rPr>
        <w:drawing>
          <wp:inline distT="0" distB="0" distL="114300" distR="114300" wp14:anchorId="0BB2A052" wp14:editId="5EBD285A">
            <wp:extent cx="5268595" cy="272351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23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1425B85B" w14:textId="77777777" w:rsidR="00621560" w:rsidRDefault="00000000">
      <w:pPr>
        <w:widowControl/>
        <w:numPr>
          <w:ilvl w:val="0"/>
          <w:numId w:val="1"/>
        </w:numPr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>Dual-Station Bulk Bag Unloading Station (Capacity: 10-20 T/H)</w:t>
      </w:r>
    </w:p>
    <w:p w14:paraId="061E4863" w14:textId="77777777" w:rsidR="00621560" w:rsidRDefault="00000000">
      <w:r>
        <w:rPr>
          <w:noProof/>
        </w:rPr>
        <w:lastRenderedPageBreak/>
        <w:drawing>
          <wp:inline distT="0" distB="0" distL="114300" distR="114300" wp14:anchorId="19C1F83D" wp14:editId="415CF315">
            <wp:extent cx="5269865" cy="2549525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49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CBC2D3" w14:textId="77777777" w:rsidR="00621560" w:rsidRDefault="00000000">
      <w:pPr>
        <w:widowControl/>
        <w:numPr>
          <w:ilvl w:val="0"/>
          <w:numId w:val="1"/>
        </w:numPr>
        <w:jc w:val="left"/>
      </w:pPr>
      <w:r>
        <w:rPr>
          <w:rFonts w:ascii="Arial" w:eastAsia="Arial" w:hAnsi="Arial" w:cs="Arial"/>
          <w:color w:val="231916"/>
          <w:sz w:val="18"/>
          <w:szCs w:val="18"/>
        </w:rPr>
        <w:t>Continuous Circular-Rail Bulk Bag Unloading System (Capacity: 20-40 T/H)</w:t>
      </w:r>
      <w:r>
        <w:rPr>
          <w:rFonts w:ascii="Arial" w:eastAsia="Arial" w:hAnsi="Arial" w:cs="Arial"/>
          <w:color w:val="231916"/>
          <w:sz w:val="18"/>
          <w:szCs w:val="18"/>
        </w:rPr>
        <w:br/>
      </w:r>
      <w:r>
        <w:rPr>
          <w:noProof/>
        </w:rPr>
        <w:drawing>
          <wp:inline distT="0" distB="0" distL="114300" distR="114300" wp14:anchorId="25E64BF1" wp14:editId="0EFC11D4">
            <wp:extent cx="5270500" cy="262001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FDEFB7" w14:textId="77777777" w:rsidR="00621560" w:rsidRDefault="00000000">
      <w:pPr>
        <w:widowControl/>
        <w:numPr>
          <w:ilvl w:val="0"/>
          <w:numId w:val="1"/>
        </w:numPr>
        <w:jc w:val="left"/>
      </w:pPr>
      <w:bookmarkStart w:id="0" w:name="_frv1seychr2p" w:colFirst="0" w:colLast="0"/>
      <w:bookmarkEnd w:id="0"/>
      <w:r>
        <w:rPr>
          <w:rFonts w:ascii="Arial" w:eastAsia="Arial" w:hAnsi="Arial" w:cs="Arial"/>
          <w:color w:val="231916"/>
          <w:sz w:val="18"/>
          <w:szCs w:val="18"/>
        </w:rPr>
        <w:t>Continuous Linear-Rail Bulk Bag Unloading System (Capacity: &gt;40 T/H)</w:t>
      </w:r>
      <w:r>
        <w:rPr>
          <w:rFonts w:ascii="Arial" w:eastAsia="Arial" w:hAnsi="Arial" w:cs="Arial"/>
          <w:color w:val="231916"/>
          <w:sz w:val="18"/>
          <w:szCs w:val="18"/>
        </w:rPr>
        <w:br/>
      </w:r>
      <w:r>
        <w:rPr>
          <w:noProof/>
        </w:rPr>
        <w:drawing>
          <wp:inline distT="0" distB="0" distL="114300" distR="114300" wp14:anchorId="7744AB1C" wp14:editId="20653AC0">
            <wp:extent cx="5266690" cy="25279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7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21560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B6EFD7C-8F92-4233-BAEA-A4FB49CE8971}"/>
    <w:embedBold r:id="rId2" w:fontKey="{6C898B06-98D0-4B77-BCDE-3C727D24DBC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995A7EE-849F-436A-8741-E9D99488CD1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F166F53-C7D2-4A28-A672-2E6C12B92A1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E794D"/>
    <w:multiLevelType w:val="multilevel"/>
    <w:tmpl w:val="3766A0F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64712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560"/>
    <w:rsid w:val="0018484D"/>
    <w:rsid w:val="00335B07"/>
    <w:rsid w:val="0062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9CD6"/>
  <w15:docId w15:val="{1D6738CF-6ADB-4D92-8304-220B4B34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Палеев</cp:lastModifiedBy>
  <cp:revision>2</cp:revision>
  <dcterms:created xsi:type="dcterms:W3CDTF">2026-06-02T11:05:00Z</dcterms:created>
  <dcterms:modified xsi:type="dcterms:W3CDTF">2026-06-02T11:05:00Z</dcterms:modified>
</cp:coreProperties>
</file>